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DDC" w:rsidRPr="00812A1C" w:rsidRDefault="00737DDC" w:rsidP="00737DDC">
      <w:pPr>
        <w:jc w:val="center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GERENCIA DE ÁREA GESTIÓN HUMANA Y ACTIVOS</w:t>
      </w:r>
    </w:p>
    <w:p w:rsidR="00737DDC" w:rsidRPr="00812A1C" w:rsidRDefault="00737DDC" w:rsidP="00737DDC">
      <w:pPr>
        <w:jc w:val="center"/>
        <w:rPr>
          <w:rFonts w:ascii="Arial" w:hAnsi="Arial" w:cs="Arial"/>
        </w:rPr>
      </w:pP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Definir y evaluar la planeación estratégica, táctica y operativa de la Gerencia que permita materializar el direccionamiento estratégico, incluyendo los Acuerdos de Nivel de Servicio necesarios y la gestión de los riesgos asociados.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la planeación, ejecución y evaluación del presupuesto incluyendo los recursos necesarios que permitan el cumplimiento de los planes, programas y proyectos de la Gerencia.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Establecer y promulgar políticas, directrices y lineamientos para la gestión de talento humano y de activos.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Ejercer atribuciones de ordenación de gastos y ejecución de actividades contractuales en los eventos en que le sean delegadas dichas responsabilidades, con estricta sujeción a la normativa y disposiciones internas.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Direccionar las acciones que de manera integral permitan la implantación de un Sistema de Gestión de Activos, que contribuyan a la sostenibilidad financiera y cumplimiento de los objetivos empresariales, de manera que se cumpla integralmente el ciclo de vida del activo. 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Implementar y adoptar el Modelo de Operación por Procesos y el Sistema de Gestión Integrado de la Empresa y gestionar las mejoras que se estimen convenientes para la Gerencia.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Construir y monitorear el mapa de riesgos asociado al Plan Estratégico de la Gerencia de Área de Gestión Humana y Activos.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Definir la metodología de seguimiento, control, monitoreo y evaluación del Plan Estratégico de la </w:t>
      </w:r>
      <w:r w:rsidRPr="00812A1C">
        <w:rPr>
          <w:rFonts w:ascii="Arial" w:hAnsi="Arial" w:cs="Arial"/>
          <w:iCs/>
        </w:rPr>
        <w:t xml:space="preserve">Gerencia. </w:t>
      </w:r>
    </w:p>
    <w:p w:rsidR="00737DDC" w:rsidRPr="00812A1C" w:rsidRDefault="00737DDC" w:rsidP="00737DDC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Proponer el diseño organizacional de la Gerencia consistente en la ingeniería de procesos, estructura organizacional y la difusión de la cultura empresarial que responda a la gestión de humana y de activos de la Empresa.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Dirigir el diseño y ejecución de la estrategia de Gestión Humana y de Gestión de Activos de la Empresa en función de los objetivos corporativos y bajo la aplicación de las metodologías establecidas.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tabs>
          <w:tab w:val="left" w:pos="5103"/>
        </w:tabs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Adelantar en coordinación con la Unidad Gestión Talento Humano y Organizacional las actividades relacionadas con la aplicación del procedimiento de desvinculación por justa causa a fin de recopilar las pruebas necesarias que permitan la toma de decisiones por parte del nominador.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Adelantar las actividades necesarias para realizar la representación de la Empresa ante las autoridades administrativas correspondientes conforme las disposiciones normativas.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las relaciones con los sindicatos e impartir directrices respecto a las decisiones que se deban tomar con ocasión al cumplimiento de los acuerdos convencionales </w:t>
      </w:r>
      <w:proofErr w:type="gramStart"/>
      <w:r w:rsidRPr="00812A1C">
        <w:rPr>
          <w:rFonts w:ascii="Arial" w:hAnsi="Arial" w:cs="Arial"/>
        </w:rPr>
        <w:t>pactados</w:t>
      </w:r>
      <w:proofErr w:type="gramEnd"/>
      <w:r w:rsidRPr="00812A1C">
        <w:rPr>
          <w:rFonts w:ascii="Arial" w:hAnsi="Arial" w:cs="Arial"/>
        </w:rPr>
        <w:t xml:space="preserve"> así como atender los requerimientos y solicitudes de las organizaciones sindicales de conformidad con los lineamientos empresariales y en el marco de las disposiciones normativas.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Emitir los actos administrativos que permitan regular la Gestión Humana y de Activos, de conformidad con la normativa aplicable.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Asegurar la adopción y actualización de la normativa que regula la Gestión Humana y de Activos de la Empresa.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Presentar los informes de costos y de plantas de personal necesarios para la toma de decisiones por parte de la Alta Gerencia. 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737DDC" w:rsidRDefault="000D7FB6">
      <w:pPr>
        <w:rPr>
          <w:lang w:val="es-CO"/>
        </w:rPr>
      </w:pPr>
      <w:bookmarkStart w:id="0" w:name="_GoBack"/>
      <w:bookmarkEnd w:id="0"/>
    </w:p>
    <w:sectPr w:rsidR="000D7FB6" w:rsidRPr="00737D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2A0475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DDC"/>
    <w:rsid w:val="000D7FB6"/>
    <w:rsid w:val="0073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9B4F1-FE85-496B-A642-DEC5405CE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737DDC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737DDC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2021-02-10T00:37:00Z</dcterms:created>
  <dcterms:modified xsi:type="dcterms:W3CDTF">2021-02-10T00:38:00Z</dcterms:modified>
</cp:coreProperties>
</file>